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5D7E" w14:textId="77777777" w:rsidR="00124208" w:rsidRPr="00124208" w:rsidRDefault="00124208" w:rsidP="00124208">
      <w:r w:rsidRPr="00124208">
        <w:pict w14:anchorId="49AFEC45">
          <v:rect id="_x0000_i1061" style="width:0;height:.75pt" o:hralign="center" o:hrstd="t" o:hr="t" fillcolor="#a0a0a0" stroked="f"/>
        </w:pict>
      </w:r>
    </w:p>
    <w:p w14:paraId="1C2DB025" w14:textId="2883A10A" w:rsidR="00124208" w:rsidRPr="00124208" w:rsidRDefault="00124208" w:rsidP="00124208">
      <w:pPr>
        <w:rPr>
          <w:b/>
          <w:bCs/>
        </w:rPr>
      </w:pPr>
      <w:r w:rsidRPr="00124208">
        <w:rPr>
          <w:b/>
          <w:bCs/>
        </w:rPr>
        <w:t xml:space="preserve">Kütahya Sağlık Bilimleri </w:t>
      </w:r>
      <w:proofErr w:type="gramStart"/>
      <w:r w:rsidRPr="00124208">
        <w:rPr>
          <w:b/>
          <w:bCs/>
        </w:rPr>
        <w:t>Üniversitesi -</w:t>
      </w:r>
      <w:proofErr w:type="gramEnd"/>
      <w:r w:rsidRPr="00124208">
        <w:rPr>
          <w:b/>
          <w:bCs/>
        </w:rPr>
        <w:t xml:space="preserve"> Simav Sağlık Hizmetleri MYO Dış Paydaş Anketi Değerlendirme Raporu</w:t>
      </w:r>
      <w:r w:rsidRPr="00124208">
        <w:br/>
      </w:r>
      <w:r w:rsidRPr="00124208">
        <w:rPr>
          <w:b/>
          <w:bCs/>
        </w:rPr>
        <w:t>Toplam Katılımcı Sayısı:</w:t>
      </w:r>
      <w:r w:rsidRPr="00124208">
        <w:t> 108</w:t>
      </w:r>
    </w:p>
    <w:p w14:paraId="1FCB3F1B" w14:textId="77777777" w:rsidR="00124208" w:rsidRPr="00124208" w:rsidRDefault="00124208" w:rsidP="00124208">
      <w:r w:rsidRPr="00124208">
        <w:pict w14:anchorId="7D07E39C">
          <v:rect id="_x0000_i1062" style="width:0;height:.75pt" o:hralign="center" o:hrstd="t" o:hr="t" fillcolor="#a0a0a0" stroked="f"/>
        </w:pict>
      </w:r>
    </w:p>
    <w:p w14:paraId="71BE3AC4" w14:textId="77777777" w:rsidR="00124208" w:rsidRPr="00124208" w:rsidRDefault="00124208" w:rsidP="00124208">
      <w:pPr>
        <w:jc w:val="both"/>
      </w:pPr>
      <w:r w:rsidRPr="00124208">
        <w:t>Bu rapor, Kütahya Sağlık Bilimleri Üniversitesi Simav Sağlık Hizmetleri Meslek Yüksekokulu'nun mezun, işveren, meslek odası temsilcisi gibi dış paydaşlarına uygulanan memnuniyet ve değerlendirme anketinin sonuçlarını analiz etmektedir. Anket, okulun akademik yeterliliği, kurumsal itibarı ve paydaş iş birliği potansiyeline yönelik katılımcı görüşlerini ölçmeyi amaçlamıştır. Değerlendirme, anketin nicel verileri ve nitel yorumları dikkate alınarak hazırlanmıştır.</w:t>
      </w:r>
    </w:p>
    <w:p w14:paraId="29E169FD" w14:textId="77777777" w:rsidR="00124208" w:rsidRPr="00124208" w:rsidRDefault="00124208" w:rsidP="00124208">
      <w:r w:rsidRPr="00124208">
        <w:pict w14:anchorId="32B3E1FE">
          <v:rect id="_x0000_i1063" style="width:0;height:.75pt" o:hralign="center" o:hrstd="t" o:hr="t" fillcolor="#a0a0a0" stroked="f"/>
        </w:pict>
      </w:r>
    </w:p>
    <w:p w14:paraId="47ABE142" w14:textId="415A9034" w:rsidR="00124208" w:rsidRPr="00124208" w:rsidRDefault="00124208" w:rsidP="00124208">
      <w:pPr>
        <w:rPr>
          <w:b/>
          <w:bCs/>
        </w:rPr>
      </w:pPr>
      <w:r w:rsidRPr="00124208">
        <w:rPr>
          <w:b/>
          <w:bCs/>
        </w:rPr>
        <w:t>Katılımcı Demografik Analizi</w:t>
      </w:r>
    </w:p>
    <w:p w14:paraId="27ED6C5B" w14:textId="77777777" w:rsidR="00124208" w:rsidRPr="00124208" w:rsidRDefault="00124208" w:rsidP="00124208">
      <w:pPr>
        <w:numPr>
          <w:ilvl w:val="0"/>
          <w:numId w:val="1"/>
        </w:numPr>
      </w:pPr>
      <w:r w:rsidRPr="00124208">
        <w:rPr>
          <w:b/>
          <w:bCs/>
        </w:rPr>
        <w:t>Cinsiyet Dağılımı:</w:t>
      </w:r>
      <w:r w:rsidRPr="00124208">
        <w:t> Katılımcıların </w:t>
      </w:r>
      <w:r w:rsidRPr="00124208">
        <w:rPr>
          <w:b/>
          <w:bCs/>
        </w:rPr>
        <w:t>%76,9'u Erkek</w:t>
      </w:r>
      <w:r w:rsidRPr="00124208">
        <w:t>, </w:t>
      </w:r>
      <w:r w:rsidRPr="00124208">
        <w:rPr>
          <w:b/>
          <w:bCs/>
        </w:rPr>
        <w:t>%23,1'i Kadın</w:t>
      </w:r>
      <w:r w:rsidRPr="00124208">
        <w:t>'dır. Bu dağılım, özellikle sağlık sektörü yönetim kademelerindeki demografik yapıyı yansıtıyor olabilir.</w:t>
      </w:r>
    </w:p>
    <w:p w14:paraId="5A62AE8E" w14:textId="77777777" w:rsidR="00124208" w:rsidRPr="00124208" w:rsidRDefault="00124208" w:rsidP="00124208">
      <w:pPr>
        <w:numPr>
          <w:ilvl w:val="0"/>
          <w:numId w:val="1"/>
        </w:numPr>
      </w:pPr>
      <w:r w:rsidRPr="00124208">
        <w:rPr>
          <w:b/>
          <w:bCs/>
        </w:rPr>
        <w:t>Yaş Dağılımı:</w:t>
      </w:r>
      <w:r w:rsidRPr="00124208">
        <w:t> Katılımcıların büyük çoğunluğu 21 ile 45 yaş aralığındadır. Bu, genç ve orta yaşlı, sektörün aktif çalışanları ve yöneticileri ile yakın zamanda mezun olmuş kişilerin ankete yoğun katılım gösterdiğini işaret etmektedir.</w:t>
      </w:r>
    </w:p>
    <w:p w14:paraId="16CF7314" w14:textId="77777777" w:rsidR="00124208" w:rsidRPr="00124208" w:rsidRDefault="00124208" w:rsidP="00124208">
      <w:pPr>
        <w:numPr>
          <w:ilvl w:val="0"/>
          <w:numId w:val="1"/>
        </w:numPr>
      </w:pPr>
      <w:r w:rsidRPr="00124208">
        <w:rPr>
          <w:b/>
          <w:bCs/>
        </w:rPr>
        <w:t>Eğitim Durumu:</w:t>
      </w:r>
      <w:r w:rsidRPr="00124208">
        <w:t> Katılımcıların </w:t>
      </w:r>
      <w:r w:rsidRPr="00124208">
        <w:rPr>
          <w:b/>
          <w:bCs/>
        </w:rPr>
        <w:t>%49,1'i Lisans</w:t>
      </w:r>
      <w:r w:rsidRPr="00124208">
        <w:t>, </w:t>
      </w:r>
      <w:r w:rsidRPr="00124208">
        <w:rPr>
          <w:b/>
          <w:bCs/>
        </w:rPr>
        <w:t>%43,5'i Ön Lisans</w:t>
      </w:r>
      <w:r w:rsidRPr="00124208">
        <w:t> mezunudur. Bu, katılımcı profilinin büyük ölçüde MYO mezunları ve onların yöneticilerinden oluştuğunu göstermektedir.</w:t>
      </w:r>
    </w:p>
    <w:p w14:paraId="2F7E728D" w14:textId="77777777" w:rsidR="00124208" w:rsidRPr="00124208" w:rsidRDefault="00124208" w:rsidP="00124208">
      <w:pPr>
        <w:numPr>
          <w:ilvl w:val="0"/>
          <w:numId w:val="1"/>
        </w:numPr>
      </w:pPr>
      <w:r w:rsidRPr="00124208">
        <w:rPr>
          <w:b/>
          <w:bCs/>
        </w:rPr>
        <w:t>Paydaş Türü:</w:t>
      </w:r>
    </w:p>
    <w:p w14:paraId="20FD4C1D" w14:textId="77777777" w:rsidR="00124208" w:rsidRPr="00124208" w:rsidRDefault="00124208" w:rsidP="00124208">
      <w:pPr>
        <w:numPr>
          <w:ilvl w:val="1"/>
          <w:numId w:val="1"/>
        </w:numPr>
      </w:pPr>
      <w:r w:rsidRPr="00124208">
        <w:rPr>
          <w:b/>
          <w:bCs/>
        </w:rPr>
        <w:t>%41,7 Mezun</w:t>
      </w:r>
    </w:p>
    <w:p w14:paraId="305DB38D" w14:textId="77777777" w:rsidR="00124208" w:rsidRPr="00124208" w:rsidRDefault="00124208" w:rsidP="00124208">
      <w:pPr>
        <w:numPr>
          <w:ilvl w:val="1"/>
          <w:numId w:val="1"/>
        </w:numPr>
      </w:pPr>
      <w:r w:rsidRPr="00124208">
        <w:rPr>
          <w:b/>
          <w:bCs/>
        </w:rPr>
        <w:t>%35,2 İşveren (Sağlık Kuruluşu)</w:t>
      </w:r>
    </w:p>
    <w:p w14:paraId="15BDF8D9" w14:textId="77777777" w:rsidR="00124208" w:rsidRPr="00124208" w:rsidRDefault="00124208" w:rsidP="00124208">
      <w:pPr>
        <w:numPr>
          <w:ilvl w:val="1"/>
          <w:numId w:val="1"/>
        </w:numPr>
      </w:pPr>
      <w:r w:rsidRPr="00124208">
        <w:rPr>
          <w:b/>
          <w:bCs/>
        </w:rPr>
        <w:t>%20,4</w:t>
      </w:r>
      <w:r w:rsidRPr="00124208">
        <w:t> </w:t>
      </w:r>
      <w:proofErr w:type="gramStart"/>
      <w:r w:rsidRPr="00124208">
        <w:t>Diğer</w:t>
      </w:r>
      <w:proofErr w:type="gramEnd"/>
      <w:r w:rsidRPr="00124208">
        <w:t xml:space="preserve"> (Meslek Odası, Kamu Kurumu, Hasta/Toplum)</w:t>
      </w:r>
    </w:p>
    <w:p w14:paraId="34006164" w14:textId="77777777" w:rsidR="00124208" w:rsidRPr="00124208" w:rsidRDefault="00124208" w:rsidP="00124208">
      <w:pPr>
        <w:numPr>
          <w:ilvl w:val="1"/>
          <w:numId w:val="1"/>
        </w:numPr>
      </w:pPr>
      <w:r w:rsidRPr="00124208">
        <w:t>Bu dağılım, anketin hedef kitlesi olan en kritik iki paydaş grubundan (Mezun ve İşveren) oldukça güçlü bir geri bildirim alındığını kanıtlamaktadır.</w:t>
      </w:r>
    </w:p>
    <w:p w14:paraId="0DA51AE3" w14:textId="77777777" w:rsidR="00124208" w:rsidRPr="00124208" w:rsidRDefault="00124208" w:rsidP="00124208">
      <w:r w:rsidRPr="00124208">
        <w:pict w14:anchorId="39F18CBD">
          <v:rect id="_x0000_i1064" style="width:0;height:.75pt" o:hralign="center" o:hrstd="t" o:hr="t" fillcolor="#a0a0a0" stroked="f"/>
        </w:pict>
      </w:r>
    </w:p>
    <w:p w14:paraId="12053CFA" w14:textId="167EDC4C" w:rsidR="00124208" w:rsidRPr="00124208" w:rsidRDefault="00124208" w:rsidP="00124208">
      <w:pPr>
        <w:rPr>
          <w:b/>
          <w:bCs/>
        </w:rPr>
      </w:pPr>
      <w:r w:rsidRPr="00124208">
        <w:rPr>
          <w:b/>
          <w:bCs/>
        </w:rPr>
        <w:t>Nicel Verilerin Değerlendirilmesi (1-5 Ölçeği)</w:t>
      </w:r>
    </w:p>
    <w:p w14:paraId="6E00F35F" w14:textId="77777777" w:rsidR="00124208" w:rsidRPr="00124208" w:rsidRDefault="00124208" w:rsidP="00124208">
      <w:r w:rsidRPr="00124208">
        <w:t xml:space="preserve">Anketteki 1-5 arası ölçekli sorulara verilen yanıtlar, </w:t>
      </w:r>
      <w:proofErr w:type="spellStart"/>
      <w:r w:rsidRPr="00124208">
        <w:t>MYO'ya</w:t>
      </w:r>
      <w:proofErr w:type="spellEnd"/>
      <w:r w:rsidRPr="00124208">
        <w:t xml:space="preserve"> yönelik genel memnuniyetin oldukça yüksek olduğunu göstermektedir.</w:t>
      </w:r>
    </w:p>
    <w:p w14:paraId="35857853" w14:textId="77777777" w:rsidR="00124208" w:rsidRPr="00124208" w:rsidRDefault="00124208" w:rsidP="00124208">
      <w:pPr>
        <w:numPr>
          <w:ilvl w:val="0"/>
          <w:numId w:val="2"/>
        </w:numPr>
      </w:pPr>
      <w:r w:rsidRPr="00124208">
        <w:rPr>
          <w:b/>
          <w:bCs/>
        </w:rPr>
        <w:t>Öğrenci Yetkinliği:</w:t>
      </w:r>
      <w:r w:rsidRPr="00124208">
        <w:t> Öğrencilerin akademik yetkinliği </w:t>
      </w:r>
      <w:r w:rsidRPr="00124208">
        <w:rPr>
          <w:b/>
          <w:bCs/>
        </w:rPr>
        <w:t>%69,4 oranında (74 kişi) "5"</w:t>
      </w:r>
      <w:r w:rsidRPr="00124208">
        <w:t> puan almıştır. Ortalama puan çok yüksektir.</w:t>
      </w:r>
    </w:p>
    <w:p w14:paraId="5C65E8E2" w14:textId="77777777" w:rsidR="00124208" w:rsidRPr="00124208" w:rsidRDefault="00124208" w:rsidP="00124208">
      <w:pPr>
        <w:numPr>
          <w:ilvl w:val="0"/>
          <w:numId w:val="2"/>
        </w:numPr>
      </w:pPr>
      <w:r w:rsidRPr="00124208">
        <w:rPr>
          <w:b/>
          <w:bCs/>
        </w:rPr>
        <w:t>Bilgi ve Pratik Beceri:</w:t>
      </w:r>
      <w:r w:rsidRPr="00124208">
        <w:t> Öğrencilerin bilgi ve pratik becerileri </w:t>
      </w:r>
      <w:r w:rsidRPr="00124208">
        <w:rPr>
          <w:b/>
          <w:bCs/>
        </w:rPr>
        <w:t>%68,5 oranında (74 kişi) "5"</w:t>
      </w:r>
      <w:r w:rsidRPr="00124208">
        <w:t> puanı almıştır. Bu, mezunların sahaya hazır ve yetkin bireyler olarak yetiştirildiğinin en net göstergesidir.</w:t>
      </w:r>
    </w:p>
    <w:p w14:paraId="4CA4130C" w14:textId="77777777" w:rsidR="00124208" w:rsidRPr="00124208" w:rsidRDefault="00124208" w:rsidP="00124208">
      <w:pPr>
        <w:numPr>
          <w:ilvl w:val="0"/>
          <w:numId w:val="2"/>
        </w:numPr>
      </w:pPr>
      <w:r w:rsidRPr="00124208">
        <w:rPr>
          <w:b/>
          <w:bCs/>
        </w:rPr>
        <w:lastRenderedPageBreak/>
        <w:t>Program Müfredatı:</w:t>
      </w:r>
      <w:r w:rsidRPr="00124208">
        <w:t> Müfredat </w:t>
      </w:r>
      <w:r w:rsidRPr="00124208">
        <w:rPr>
          <w:b/>
          <w:bCs/>
        </w:rPr>
        <w:t>%57,4 oranında (62 kişi) "4" ve "5"</w:t>
      </w:r>
      <w:r w:rsidRPr="00124208">
        <w:t> puanları ile yeterli bulunmuştur.</w:t>
      </w:r>
    </w:p>
    <w:p w14:paraId="4D7B913E" w14:textId="77777777" w:rsidR="00124208" w:rsidRPr="00124208" w:rsidRDefault="00124208" w:rsidP="00124208">
      <w:pPr>
        <w:numPr>
          <w:ilvl w:val="0"/>
          <w:numId w:val="2"/>
        </w:numPr>
      </w:pPr>
      <w:r w:rsidRPr="00124208">
        <w:rPr>
          <w:b/>
          <w:bCs/>
        </w:rPr>
        <w:t>Kurumsal İtibar &amp; Katkı:</w:t>
      </w:r>
      <w:r w:rsidRPr="00124208">
        <w:t> Okulun kurumsal kimliği (</w:t>
      </w:r>
      <w:r w:rsidRPr="00124208">
        <w:rPr>
          <w:b/>
          <w:bCs/>
        </w:rPr>
        <w:t>%41,7 "5"</w:t>
      </w:r>
      <w:r w:rsidRPr="00124208">
        <w:t>), çevreye duyarlılığı (</w:t>
      </w:r>
      <w:r w:rsidRPr="00124208">
        <w:rPr>
          <w:b/>
          <w:bCs/>
        </w:rPr>
        <w:t>%54,6 "5"</w:t>
      </w:r>
      <w:r w:rsidRPr="00124208">
        <w:t>) ve bölge ekonomisine katkısı (</w:t>
      </w:r>
      <w:r w:rsidRPr="00124208">
        <w:rPr>
          <w:b/>
          <w:bCs/>
        </w:rPr>
        <w:t>%50,9 "5"</w:t>
      </w:r>
      <w:r w:rsidRPr="00124208">
        <w:t>) yüksek puanlarla onaylanmıştır.</w:t>
      </w:r>
    </w:p>
    <w:p w14:paraId="187FE838" w14:textId="77777777" w:rsidR="00124208" w:rsidRPr="00124208" w:rsidRDefault="00124208" w:rsidP="00124208">
      <w:pPr>
        <w:numPr>
          <w:ilvl w:val="0"/>
          <w:numId w:val="2"/>
        </w:numPr>
      </w:pPr>
      <w:r w:rsidRPr="00124208">
        <w:rPr>
          <w:b/>
          <w:bCs/>
        </w:rPr>
        <w:t>İstihdam Eğilimi:</w:t>
      </w:r>
      <w:r w:rsidRPr="00124208">
        <w:t> En çarpıcı sonuçlardan biri, katılımcıların </w:t>
      </w:r>
      <w:r w:rsidRPr="00124208">
        <w:rPr>
          <w:b/>
          <w:bCs/>
        </w:rPr>
        <w:t>%61,1'inin (66 kişi)</w:t>
      </w:r>
      <w:r w:rsidRPr="00124208">
        <w:t> MYO mezunlarını istihdam etme konusunda "5" (kesinlikle evet) düzeyinde istekli olmasıdır. Bu, mezunların istihdam kabiliyetinin son derece yüksek olduğunun güçlü bir kanıtıdır.</w:t>
      </w:r>
    </w:p>
    <w:p w14:paraId="7DFC6702" w14:textId="77777777" w:rsidR="00124208" w:rsidRPr="00124208" w:rsidRDefault="00124208" w:rsidP="00124208">
      <w:r w:rsidRPr="00124208">
        <w:rPr>
          <w:b/>
          <w:bCs/>
        </w:rPr>
        <w:t>Genel Sonuç:</w:t>
      </w:r>
      <w:r w:rsidRPr="00124208">
        <w:t xml:space="preserve"> Nicel veriler, Simav </w:t>
      </w:r>
      <w:proofErr w:type="spellStart"/>
      <w:r w:rsidRPr="00124208">
        <w:t>SHMYO'nun</w:t>
      </w:r>
      <w:proofErr w:type="spellEnd"/>
      <w:r w:rsidRPr="00124208">
        <w:t xml:space="preserve"> eğitim kalitesi, öğrenci profili ve kurumsal itibar açısından dış paydaşlar nezdinde </w:t>
      </w:r>
      <w:r w:rsidRPr="00124208">
        <w:rPr>
          <w:b/>
          <w:bCs/>
        </w:rPr>
        <w:t>oldukça başarılı ve güvenilir</w:t>
      </w:r>
      <w:r w:rsidRPr="00124208">
        <w:t> bir kurum olduğunu açıkça ortaya koymaktadır.</w:t>
      </w:r>
    </w:p>
    <w:p w14:paraId="05CF886A" w14:textId="0A2D9A12" w:rsidR="00124208" w:rsidRPr="00124208" w:rsidRDefault="00124208" w:rsidP="00124208">
      <w:r w:rsidRPr="00124208">
        <w:pict w14:anchorId="02B102BC">
          <v:rect id="_x0000_i1065" style="width:0;height:.75pt" o:hralign="center" o:hrstd="t" o:hr="t" fillcolor="#a0a0a0" stroked="f"/>
        </w:pict>
      </w:r>
      <w:r w:rsidRPr="00124208">
        <w:rPr>
          <w:b/>
          <w:bCs/>
        </w:rPr>
        <w:t xml:space="preserve"> Nitel Verilerin (Açık Uçlu Soru) Analizi ve Öneriler</w:t>
      </w:r>
    </w:p>
    <w:p w14:paraId="05B0FDEA" w14:textId="77777777" w:rsidR="00124208" w:rsidRPr="00124208" w:rsidRDefault="00124208" w:rsidP="00124208">
      <w:r w:rsidRPr="00124208">
        <w:t>Katılımcıların "Beklentileriniz" sorusuna verdiği yanıtlar, mevcut memnuniyetin yanı sıra gelişim fırsatlarına da işaret etmektedir. Bu yorumlar dört ana temada toplanabilir:</w:t>
      </w:r>
    </w:p>
    <w:p w14:paraId="72099E58" w14:textId="77777777" w:rsidR="00124208" w:rsidRPr="00124208" w:rsidRDefault="00124208" w:rsidP="00124208">
      <w:r w:rsidRPr="00124208">
        <w:rPr>
          <w:b/>
          <w:bCs/>
        </w:rPr>
        <w:t>A. Güçlü Yönler ve Takdir Edilen Konular:</w:t>
      </w:r>
    </w:p>
    <w:p w14:paraId="760C99D7" w14:textId="77777777" w:rsidR="00124208" w:rsidRPr="00124208" w:rsidRDefault="00124208" w:rsidP="00124208">
      <w:pPr>
        <w:numPr>
          <w:ilvl w:val="0"/>
          <w:numId w:val="3"/>
        </w:numPr>
      </w:pPr>
      <w:r w:rsidRPr="00124208">
        <w:rPr>
          <w:b/>
          <w:bCs/>
        </w:rPr>
        <w:t>Övgü Dolu Geri Bildirimler:</w:t>
      </w:r>
      <w:r w:rsidRPr="00124208">
        <w:t xml:space="preserve"> Birçok katılımcı, özellikle belirli öğrencileri (Şule Nur Şen, </w:t>
      </w:r>
      <w:proofErr w:type="spellStart"/>
      <w:r w:rsidRPr="00124208">
        <w:t>Ünran</w:t>
      </w:r>
      <w:proofErr w:type="spellEnd"/>
      <w:r w:rsidRPr="00124208">
        <w:t xml:space="preserve"> Danacı, Başak Arpacı vb.) "çok kaliteli", "deneyimli", "becerikli", "iletişimi kuvvetli" şeklinde tanımlayarak, bireysel başarıların altını çizmiştir.</w:t>
      </w:r>
    </w:p>
    <w:p w14:paraId="5C76C151" w14:textId="77777777" w:rsidR="00124208" w:rsidRPr="00124208" w:rsidRDefault="00124208" w:rsidP="00124208">
      <w:pPr>
        <w:numPr>
          <w:ilvl w:val="0"/>
          <w:numId w:val="3"/>
        </w:numPr>
      </w:pPr>
      <w:r w:rsidRPr="00124208">
        <w:rPr>
          <w:b/>
          <w:bCs/>
        </w:rPr>
        <w:t>Teşekkür ve Memnuniyet:</w:t>
      </w:r>
      <w:r w:rsidRPr="00124208">
        <w:t> "Teşekkürler", "Emeği geçen herkese teşekkür ederim", "Bütün beklentilerim fazlasıyla karşılanmıştır" gibi ifadeler, genel memnuniyeti göstermektedir.</w:t>
      </w:r>
    </w:p>
    <w:p w14:paraId="52E33623" w14:textId="77777777" w:rsidR="00124208" w:rsidRPr="00124208" w:rsidRDefault="00124208" w:rsidP="00124208">
      <w:r w:rsidRPr="00124208">
        <w:rPr>
          <w:b/>
          <w:bCs/>
        </w:rPr>
        <w:t>B. Gelişim için Öneriler ve Beklentiler:</w:t>
      </w:r>
    </w:p>
    <w:p w14:paraId="71A0C443" w14:textId="77777777" w:rsidR="00124208" w:rsidRPr="00124208" w:rsidRDefault="00124208" w:rsidP="00124208">
      <w:pPr>
        <w:numPr>
          <w:ilvl w:val="0"/>
          <w:numId w:val="4"/>
        </w:numPr>
      </w:pPr>
      <w:r w:rsidRPr="00124208">
        <w:rPr>
          <w:b/>
          <w:bCs/>
        </w:rPr>
        <w:t>Staj ve Uygulamalı Eğitimin Artırılması:</w:t>
      </w:r>
    </w:p>
    <w:p w14:paraId="3F963F97" w14:textId="77777777" w:rsidR="00124208" w:rsidRPr="00124208" w:rsidRDefault="00124208" w:rsidP="00124208">
      <w:pPr>
        <w:numPr>
          <w:ilvl w:val="1"/>
          <w:numId w:val="4"/>
        </w:numPr>
      </w:pPr>
      <w:r w:rsidRPr="00124208">
        <w:t>"Uygulamalı eğitim oranının yüksek olmasını isteriz."</w:t>
      </w:r>
    </w:p>
    <w:p w14:paraId="02126A70" w14:textId="77777777" w:rsidR="00124208" w:rsidRPr="00124208" w:rsidRDefault="00124208" w:rsidP="00124208">
      <w:pPr>
        <w:numPr>
          <w:ilvl w:val="1"/>
          <w:numId w:val="4"/>
        </w:numPr>
      </w:pPr>
      <w:r w:rsidRPr="00124208">
        <w:t>"Stajlar birinci sınıfta da olmalı."</w:t>
      </w:r>
    </w:p>
    <w:p w14:paraId="1789F15A" w14:textId="77777777" w:rsidR="00124208" w:rsidRPr="00124208" w:rsidRDefault="00124208" w:rsidP="00124208">
      <w:pPr>
        <w:numPr>
          <w:ilvl w:val="1"/>
          <w:numId w:val="4"/>
        </w:numPr>
      </w:pPr>
      <w:r w:rsidRPr="00124208">
        <w:t>"Öğrencilerin işletmelerde daha uzun süreli staj yapması."</w:t>
      </w:r>
    </w:p>
    <w:p w14:paraId="21FCD90D" w14:textId="77777777" w:rsidR="00124208" w:rsidRPr="00124208" w:rsidRDefault="00124208" w:rsidP="00124208">
      <w:pPr>
        <w:ind w:left="1080"/>
      </w:pPr>
      <w:r w:rsidRPr="00124208">
        <w:rPr>
          <w:b/>
          <w:bCs/>
        </w:rPr>
        <w:t>Öneri:</w:t>
      </w:r>
      <w:r w:rsidRPr="00124208">
        <w:t> Staj süreleri ve dönemleri gözden geçirilebilir. 1. sınıfın yaz döneminde kısa staj imkanları veya iş yeri gezileri planlanabilir.</w:t>
      </w:r>
    </w:p>
    <w:p w14:paraId="7C1F798C" w14:textId="77777777" w:rsidR="00124208" w:rsidRPr="00124208" w:rsidRDefault="00124208" w:rsidP="00124208">
      <w:pPr>
        <w:numPr>
          <w:ilvl w:val="0"/>
          <w:numId w:val="4"/>
        </w:numPr>
      </w:pPr>
      <w:r w:rsidRPr="00124208">
        <w:rPr>
          <w:b/>
          <w:bCs/>
        </w:rPr>
        <w:t>Müfredatın Güncellenmesi ve Pratik Ağırlığın Artırılması:</w:t>
      </w:r>
    </w:p>
    <w:p w14:paraId="5E86E80B" w14:textId="77777777" w:rsidR="00124208" w:rsidRPr="00124208" w:rsidRDefault="00124208" w:rsidP="00124208">
      <w:pPr>
        <w:numPr>
          <w:ilvl w:val="1"/>
          <w:numId w:val="4"/>
        </w:numPr>
      </w:pPr>
      <w:r w:rsidRPr="00124208">
        <w:t>"Öğrenciler pratik bilgide zayıf şekilde gelmektedir."</w:t>
      </w:r>
    </w:p>
    <w:p w14:paraId="7880D552" w14:textId="77777777" w:rsidR="00124208" w:rsidRPr="00124208" w:rsidRDefault="00124208" w:rsidP="00124208">
      <w:pPr>
        <w:numPr>
          <w:ilvl w:val="1"/>
          <w:numId w:val="4"/>
        </w:numPr>
      </w:pPr>
      <w:r w:rsidRPr="00124208">
        <w:t>"Güncel laboratuvar teknolojilerine uygun eğitim verilmesi."</w:t>
      </w:r>
    </w:p>
    <w:p w14:paraId="01849724" w14:textId="77777777" w:rsidR="00124208" w:rsidRPr="00124208" w:rsidRDefault="00124208" w:rsidP="00124208">
      <w:pPr>
        <w:numPr>
          <w:ilvl w:val="1"/>
          <w:numId w:val="4"/>
        </w:numPr>
      </w:pPr>
      <w:r w:rsidRPr="00124208">
        <w:t>"Manuel testlerin çalışılmasında öğrencilere biraz daha ağırlık verilmesi."</w:t>
      </w:r>
    </w:p>
    <w:p w14:paraId="56A6E65E" w14:textId="77777777" w:rsidR="00124208" w:rsidRDefault="00124208" w:rsidP="00124208">
      <w:pPr>
        <w:ind w:left="1080"/>
      </w:pPr>
      <w:r w:rsidRPr="00124208">
        <w:rPr>
          <w:b/>
          <w:bCs/>
        </w:rPr>
        <w:t>Öneri:</w:t>
      </w:r>
      <w:r w:rsidRPr="00124208">
        <w:t> Program danışma kurulları aracılığıyla sektörün güncel ihtiyaçları müfredata daha hızlı entegre edilebilir. Laboratuvar ve uygulama saatleri gözden geçirilebilir.</w:t>
      </w:r>
    </w:p>
    <w:p w14:paraId="6BBA6F59" w14:textId="77777777" w:rsidR="00124208" w:rsidRDefault="00124208" w:rsidP="00124208">
      <w:pPr>
        <w:ind w:left="1080"/>
      </w:pPr>
    </w:p>
    <w:p w14:paraId="61B778F8" w14:textId="77777777" w:rsidR="00124208" w:rsidRPr="00124208" w:rsidRDefault="00124208" w:rsidP="00124208">
      <w:pPr>
        <w:ind w:left="1080"/>
      </w:pPr>
    </w:p>
    <w:p w14:paraId="5BE07705" w14:textId="127C61E9" w:rsidR="00124208" w:rsidRPr="00124208" w:rsidRDefault="00124208" w:rsidP="00124208">
      <w:pPr>
        <w:numPr>
          <w:ilvl w:val="0"/>
          <w:numId w:val="4"/>
        </w:numPr>
      </w:pPr>
      <w:r w:rsidRPr="00124208">
        <w:rPr>
          <w:b/>
          <w:bCs/>
        </w:rPr>
        <w:lastRenderedPageBreak/>
        <w:t>Sektör İş Birliklerinin Çeşitlendirilmesi:</w:t>
      </w:r>
    </w:p>
    <w:p w14:paraId="4D42DC13" w14:textId="77777777" w:rsidR="00124208" w:rsidRPr="00124208" w:rsidRDefault="00124208" w:rsidP="00124208">
      <w:pPr>
        <w:numPr>
          <w:ilvl w:val="1"/>
          <w:numId w:val="4"/>
        </w:numPr>
      </w:pPr>
      <w:r w:rsidRPr="00124208">
        <w:t>"Misafir eğitici, danışma kurulu üyeliği, müfredat belirleme çalışmalarına katkı sağlamak isterim." (Bu niyet, ankette %36,1 oranında "5" puan almıştır).</w:t>
      </w:r>
    </w:p>
    <w:p w14:paraId="190195E7" w14:textId="77777777" w:rsidR="00124208" w:rsidRPr="00124208" w:rsidRDefault="00124208" w:rsidP="00124208">
      <w:pPr>
        <w:numPr>
          <w:ilvl w:val="1"/>
          <w:numId w:val="4"/>
        </w:numPr>
      </w:pPr>
      <w:r w:rsidRPr="00124208">
        <w:t>"Sektörle ortak seminer ve proje çalışmalarının yapılması."</w:t>
      </w:r>
    </w:p>
    <w:p w14:paraId="6CE07FF4" w14:textId="42E03A7F" w:rsidR="00124208" w:rsidRPr="00124208" w:rsidRDefault="00124208" w:rsidP="00124208">
      <w:r>
        <w:rPr>
          <w:b/>
          <w:bCs/>
        </w:rPr>
        <w:t xml:space="preserve">   </w:t>
      </w:r>
      <w:r>
        <w:rPr>
          <w:b/>
          <w:bCs/>
        </w:rPr>
        <w:tab/>
      </w:r>
      <w:r w:rsidRPr="00124208">
        <w:rPr>
          <w:b/>
          <w:bCs/>
        </w:rPr>
        <w:t>Öneri:</w:t>
      </w:r>
      <w:r w:rsidRPr="00124208">
        <w:t> Düzenli olarak sektör profesyonellerini içeren seminerler, vaka çalıştayları ve ortak projeler teşvik edilebilir.</w:t>
      </w:r>
    </w:p>
    <w:p w14:paraId="7B99A6F4" w14:textId="77777777" w:rsidR="00124208" w:rsidRPr="00124208" w:rsidRDefault="00124208" w:rsidP="00124208">
      <w:pPr>
        <w:numPr>
          <w:ilvl w:val="0"/>
          <w:numId w:val="4"/>
        </w:numPr>
      </w:pPr>
      <w:r w:rsidRPr="00124208">
        <w:rPr>
          <w:b/>
          <w:bCs/>
        </w:rPr>
        <w:t>Kariyer ve İstihdam Rehberliği:</w:t>
      </w:r>
    </w:p>
    <w:p w14:paraId="50A6CD75" w14:textId="77777777" w:rsidR="00124208" w:rsidRPr="00124208" w:rsidRDefault="00124208" w:rsidP="00124208">
      <w:pPr>
        <w:numPr>
          <w:ilvl w:val="1"/>
          <w:numId w:val="4"/>
        </w:numPr>
      </w:pPr>
      <w:r w:rsidRPr="00124208">
        <w:t>Bir işveren yorumu: "...ciddi iş kaygısı var ve mesleğini yapmak konusunda kararsız. Eğitim esnasında iş bulma çalışma konusunda... bir çalışma yapmanızı tavsiye ediyoruz."</w:t>
      </w:r>
    </w:p>
    <w:p w14:paraId="2A24F439" w14:textId="77777777" w:rsidR="00124208" w:rsidRPr="00124208" w:rsidRDefault="00124208" w:rsidP="00124208">
      <w:pPr>
        <w:numPr>
          <w:ilvl w:val="1"/>
          <w:numId w:val="4"/>
        </w:numPr>
      </w:pPr>
      <w:r w:rsidRPr="00124208">
        <w:t>"Mezunlara yönelik istihdam fırsatlarının artırılması."</w:t>
      </w:r>
    </w:p>
    <w:p w14:paraId="66B9E5B4" w14:textId="41264C6E" w:rsidR="00124208" w:rsidRPr="00124208" w:rsidRDefault="00124208" w:rsidP="00124208">
      <w:pPr>
        <w:ind w:left="1080"/>
      </w:pPr>
      <w:r w:rsidRPr="00124208">
        <w:rPr>
          <w:b/>
          <w:bCs/>
        </w:rPr>
        <w:t>Öneri:</w:t>
      </w:r>
      <w:r w:rsidRPr="00124208">
        <w:t xml:space="preserve"> Kariyer Merkezi iş birliği ile öğrencilere mülakat teknikleri, CV hazırlama ve sektörde kariyer imkanlarına yönelik </w:t>
      </w:r>
      <w:r>
        <w:t xml:space="preserve">verilen </w:t>
      </w:r>
      <w:r w:rsidRPr="00124208">
        <w:t>eğitimler</w:t>
      </w:r>
      <w:r>
        <w:t>de daha fazla uygulama yaptırılabilir.</w:t>
      </w:r>
    </w:p>
    <w:p w14:paraId="04AE10AC" w14:textId="77777777" w:rsidR="00124208" w:rsidRPr="00124208" w:rsidRDefault="00124208" w:rsidP="00124208">
      <w:pPr>
        <w:numPr>
          <w:ilvl w:val="0"/>
          <w:numId w:val="4"/>
        </w:numPr>
      </w:pPr>
      <w:r w:rsidRPr="00124208">
        <w:rPr>
          <w:b/>
          <w:bCs/>
        </w:rPr>
        <w:t>Programa Özel Teklifler:</w:t>
      </w:r>
    </w:p>
    <w:p w14:paraId="24C247A4" w14:textId="77777777" w:rsidR="00124208" w:rsidRDefault="00124208" w:rsidP="00124208">
      <w:pPr>
        <w:numPr>
          <w:ilvl w:val="1"/>
          <w:numId w:val="4"/>
        </w:numPr>
      </w:pPr>
      <w:r w:rsidRPr="00124208">
        <w:t>"Yaşlı Bakım bölümü öğrencileri için huzurevi/bakım evi iş birliklerinin artırılması."</w:t>
      </w:r>
    </w:p>
    <w:p w14:paraId="6E858F53" w14:textId="2C1FAC86" w:rsidR="00124208" w:rsidRPr="00124208" w:rsidRDefault="00124208" w:rsidP="00124208">
      <w:pPr>
        <w:ind w:left="1080"/>
      </w:pPr>
      <w:r>
        <w:t>Öneri: İlgili paydaşlarla gerekli yazışmalar yeni dönemlerde de tekrarlanabilir.</w:t>
      </w:r>
    </w:p>
    <w:p w14:paraId="6F45271E" w14:textId="77777777" w:rsidR="00124208" w:rsidRPr="00124208" w:rsidRDefault="00124208" w:rsidP="00124208">
      <w:r w:rsidRPr="00124208">
        <w:pict w14:anchorId="5BC29221">
          <v:rect id="_x0000_i1066" style="width:0;height:.75pt" o:hralign="center" o:hrstd="t" o:hr="t" fillcolor="#a0a0a0" stroked="f"/>
        </w:pict>
      </w:r>
    </w:p>
    <w:p w14:paraId="4AFA9618" w14:textId="77777777" w:rsidR="00124208" w:rsidRPr="00124208" w:rsidRDefault="00124208" w:rsidP="00124208">
      <w:pPr>
        <w:rPr>
          <w:b/>
          <w:bCs/>
        </w:rPr>
      </w:pPr>
      <w:r w:rsidRPr="00124208">
        <w:rPr>
          <w:b/>
          <w:bCs/>
        </w:rPr>
        <w:t>5. Genel Değerlendirme ve Sonuçlar</w:t>
      </w:r>
    </w:p>
    <w:p w14:paraId="0A5CFBA7" w14:textId="77777777" w:rsidR="00124208" w:rsidRPr="00124208" w:rsidRDefault="00124208" w:rsidP="00124208">
      <w:r w:rsidRPr="00124208">
        <w:t>Simav Sağlık Hizmetleri Meslek Yüksekokulu, dış paydaşları tarafından;</w:t>
      </w:r>
    </w:p>
    <w:p w14:paraId="2C2EDC7B" w14:textId="77777777" w:rsidR="00124208" w:rsidRPr="00124208" w:rsidRDefault="00124208" w:rsidP="00124208">
      <w:pPr>
        <w:numPr>
          <w:ilvl w:val="0"/>
          <w:numId w:val="5"/>
        </w:numPr>
      </w:pPr>
      <w:r w:rsidRPr="00124208">
        <w:rPr>
          <w:b/>
          <w:bCs/>
        </w:rPr>
        <w:t>Yüksek kaliteli eğitim veren,</w:t>
      </w:r>
    </w:p>
    <w:p w14:paraId="1CCD37F9" w14:textId="77777777" w:rsidR="00124208" w:rsidRPr="00124208" w:rsidRDefault="00124208" w:rsidP="00124208">
      <w:pPr>
        <w:numPr>
          <w:ilvl w:val="0"/>
          <w:numId w:val="5"/>
        </w:numPr>
      </w:pPr>
      <w:r w:rsidRPr="00124208">
        <w:rPr>
          <w:b/>
          <w:bCs/>
        </w:rPr>
        <w:t>Sahaya yetkin ve donanımlı mezunlar kazandıran,</w:t>
      </w:r>
    </w:p>
    <w:p w14:paraId="07E90468" w14:textId="77777777" w:rsidR="00124208" w:rsidRPr="00124208" w:rsidRDefault="00124208" w:rsidP="00124208">
      <w:pPr>
        <w:numPr>
          <w:ilvl w:val="0"/>
          <w:numId w:val="5"/>
        </w:numPr>
      </w:pPr>
      <w:r w:rsidRPr="00124208">
        <w:rPr>
          <w:b/>
          <w:bCs/>
        </w:rPr>
        <w:t>Bölgesinde güçlü bir itibara sahip olan,</w:t>
      </w:r>
    </w:p>
    <w:p w14:paraId="61605B8B" w14:textId="3F5EEC9D" w:rsidR="00124208" w:rsidRPr="00124208" w:rsidRDefault="00124208" w:rsidP="00124208">
      <w:pPr>
        <w:numPr>
          <w:ilvl w:val="0"/>
          <w:numId w:val="5"/>
        </w:numPr>
      </w:pPr>
      <w:r w:rsidRPr="00124208">
        <w:rPr>
          <w:b/>
          <w:bCs/>
        </w:rPr>
        <w:t>Mezunlarının istihdam edilmek istendiği</w:t>
      </w:r>
      <w:r>
        <w:t xml:space="preserve"> </w:t>
      </w:r>
      <w:r w:rsidRPr="00124208">
        <w:t>bir kurum olarak görülmektedir.</w:t>
      </w:r>
    </w:p>
    <w:p w14:paraId="48A4CD12" w14:textId="77777777" w:rsidR="00124208" w:rsidRPr="00124208" w:rsidRDefault="00124208" w:rsidP="00124208">
      <w:r w:rsidRPr="00124208">
        <w:t>Anket sonuçları, mevcut durumun korunması ve sürdürülmesi gereken </w:t>
      </w:r>
      <w:r w:rsidRPr="00124208">
        <w:rPr>
          <w:b/>
          <w:bCs/>
        </w:rPr>
        <w:t>güçlü bir alt yapıyı</w:t>
      </w:r>
      <w:r w:rsidRPr="00124208">
        <w:t> işaret ederken, özellikle </w:t>
      </w:r>
      <w:r w:rsidRPr="00124208">
        <w:rPr>
          <w:b/>
          <w:bCs/>
        </w:rPr>
        <w:t>staj olanaklarının genişletilmesi, müfredatın pratik içeriğinin ve sektör iş birliklerinin artırılması</w:t>
      </w:r>
      <w:r w:rsidRPr="00124208">
        <w:t> yönünde önemli fırsat alanları olduğunu göstermektedir.</w:t>
      </w:r>
    </w:p>
    <w:p w14:paraId="23922FF1" w14:textId="37A81096" w:rsidR="009D4EBA" w:rsidRDefault="009D4EBA"/>
    <w:sectPr w:rsidR="009D4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1027"/>
    <w:multiLevelType w:val="multilevel"/>
    <w:tmpl w:val="B0B8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21CAE"/>
    <w:multiLevelType w:val="multilevel"/>
    <w:tmpl w:val="CCFA5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8A0EE1"/>
    <w:multiLevelType w:val="multilevel"/>
    <w:tmpl w:val="080C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03B0A"/>
    <w:multiLevelType w:val="multilevel"/>
    <w:tmpl w:val="3DAC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A16FF"/>
    <w:multiLevelType w:val="multilevel"/>
    <w:tmpl w:val="C1847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045858">
    <w:abstractNumId w:val="4"/>
  </w:num>
  <w:num w:numId="2" w16cid:durableId="162358776">
    <w:abstractNumId w:val="0"/>
  </w:num>
  <w:num w:numId="3" w16cid:durableId="850026212">
    <w:abstractNumId w:val="2"/>
  </w:num>
  <w:num w:numId="4" w16cid:durableId="1717581412">
    <w:abstractNumId w:val="1"/>
  </w:num>
  <w:num w:numId="5" w16cid:durableId="1514763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90"/>
    <w:rsid w:val="00124208"/>
    <w:rsid w:val="0026491D"/>
    <w:rsid w:val="00452A90"/>
    <w:rsid w:val="00941EF4"/>
    <w:rsid w:val="009D4EBA"/>
    <w:rsid w:val="00ED5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F83D"/>
  <w15:chartTrackingRefBased/>
  <w15:docId w15:val="{D2742D8F-A1BD-45A8-8887-93A0EE33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52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52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52A9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52A9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52A9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52A9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2A9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2A9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2A9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2A9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52A9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52A9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52A9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52A9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52A9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2A9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2A9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2A90"/>
    <w:rPr>
      <w:rFonts w:eastAsiaTheme="majorEastAsia" w:cstheme="majorBidi"/>
      <w:color w:val="272727" w:themeColor="text1" w:themeTint="D8"/>
    </w:rPr>
  </w:style>
  <w:style w:type="paragraph" w:styleId="KonuBal">
    <w:name w:val="Title"/>
    <w:basedOn w:val="Normal"/>
    <w:next w:val="Normal"/>
    <w:link w:val="KonuBalChar"/>
    <w:uiPriority w:val="10"/>
    <w:qFormat/>
    <w:rsid w:val="00452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2A9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2A9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2A9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2A9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2A90"/>
    <w:rPr>
      <w:i/>
      <w:iCs/>
      <w:color w:val="404040" w:themeColor="text1" w:themeTint="BF"/>
    </w:rPr>
  </w:style>
  <w:style w:type="paragraph" w:styleId="ListeParagraf">
    <w:name w:val="List Paragraph"/>
    <w:basedOn w:val="Normal"/>
    <w:uiPriority w:val="34"/>
    <w:qFormat/>
    <w:rsid w:val="00452A90"/>
    <w:pPr>
      <w:ind w:left="720"/>
      <w:contextualSpacing/>
    </w:pPr>
  </w:style>
  <w:style w:type="character" w:styleId="GlVurgulama">
    <w:name w:val="Intense Emphasis"/>
    <w:basedOn w:val="VarsaylanParagrafYazTipi"/>
    <w:uiPriority w:val="21"/>
    <w:qFormat/>
    <w:rsid w:val="00452A90"/>
    <w:rPr>
      <w:i/>
      <w:iCs/>
      <w:color w:val="0F4761" w:themeColor="accent1" w:themeShade="BF"/>
    </w:rPr>
  </w:style>
  <w:style w:type="paragraph" w:styleId="GlAlnt">
    <w:name w:val="Intense Quote"/>
    <w:basedOn w:val="Normal"/>
    <w:next w:val="Normal"/>
    <w:link w:val="GlAlntChar"/>
    <w:uiPriority w:val="30"/>
    <w:qFormat/>
    <w:rsid w:val="00452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52A90"/>
    <w:rPr>
      <w:i/>
      <w:iCs/>
      <w:color w:val="0F4761" w:themeColor="accent1" w:themeShade="BF"/>
    </w:rPr>
  </w:style>
  <w:style w:type="character" w:styleId="GlBavuru">
    <w:name w:val="Intense Reference"/>
    <w:basedOn w:val="VarsaylanParagrafYazTipi"/>
    <w:uiPriority w:val="32"/>
    <w:qFormat/>
    <w:rsid w:val="00452A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SAKARYA ÇINKI</dc:creator>
  <cp:keywords/>
  <dc:description/>
  <cp:lastModifiedBy>Özge SAKARYA ÇINKI</cp:lastModifiedBy>
  <cp:revision>2</cp:revision>
  <dcterms:created xsi:type="dcterms:W3CDTF">2025-09-15T13:49:00Z</dcterms:created>
  <dcterms:modified xsi:type="dcterms:W3CDTF">2025-09-15T13:59:00Z</dcterms:modified>
</cp:coreProperties>
</file>